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70C" w:rsidRDefault="003D570C" w:rsidP="003D570C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>COMUNE DI VILLAURBANA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 PTPCT</w:t>
      </w:r>
    </w:p>
    <w:p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Programmazione e pianificazione</w:t>
      </w: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L'ufficio ha la finalita' di assicurare il coordinamento dei processi di pianificazione, approvvigionamento, gestione contabile e controllo delle risorse economiche e finanziarie dell'Ente, in coerenza con gli obiettivi definiti dai programmi e dai piani annuali e pluriennali e con l'obiettivo di assistere e supportare gli altri servizi nella gestione delle risorse e dei budget assegnati, contribuendo alla definizione delle linee guida e degli indirizzi dell'Amministrazione. L'ufficio cura la regolarita' dei procedimenti contabili e dei processi di gestione delle risorse economiche.</w:t>
      </w:r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</w:p>
    <w:p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:rsidR="006B6B60" w:rsidRDefault="006B6B60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>RESPONSABILE P.O. MARIA PAOLA DERIU</w:t>
      </w:r>
    </w:p>
    <w:p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 xml:space="preserve">RESPONSABILE DEL PROCEDIMENTO </w:t>
      </w:r>
      <w:r w:rsidR="006B6B60">
        <w:rPr>
          <w:rFonts w:ascii="Arial" w:hAnsi="Arial"/>
        </w:rPr>
        <w:t>VALERIA COMINU</w:t>
      </w:r>
      <w:bookmarkStart w:id="0" w:name="_GoBack"/>
      <w:bookmarkEnd w:id="0"/>
    </w:p>
    <w:p w:rsidR="00BE50E9" w:rsidRPr="00BE50E9" w:rsidRDefault="00BE50E9" w:rsidP="00BE50E9">
      <w:pPr>
        <w:rPr>
          <w:rFonts w:ascii="Arial" w:hAnsi="Arial" w:cs="Tahoma"/>
          <w:color w:val="000000"/>
        </w:rPr>
      </w:pPr>
    </w:p>
    <w:p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:rsidR="002216A6" w:rsidRPr="0097161F" w:rsidRDefault="002216A6">
      <w:pPr>
        <w:rPr>
          <w:rFonts w:ascii="Arial" w:hAnsi="Arial" w:cs="Arial"/>
        </w:rPr>
      </w:pPr>
    </w:p>
    <w:p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9"/>
        <w:gridCol w:w="1700"/>
        <w:gridCol w:w="2275"/>
        <w:gridCol w:w="1984"/>
        <w:gridCol w:w="1984"/>
        <w:gridCol w:w="1133"/>
      </w:tblGrid>
      <w:tr w:rsidR="003575BC" w:rsidRPr="0097161F" w:rsidTr="003575BC">
        <w:trPr>
          <w:trHeight w:val="23"/>
        </w:trPr>
        <w:tc>
          <w:tcPr>
            <w:tcW w:w="65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supporto/processi primari</w:t>
            </w:r>
          </w:p>
        </w:tc>
        <w:tc>
          <w:tcPr>
            <w:tcW w:w="810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Bilancio di previsione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Documento Unico di Programmazione - DUP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Rendiconto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Certificazioni del bilancio preventivo e consuntivo ed altre certificazioni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Servizi istituzionali, generali e di gestione: Gestione economica, </w:t>
            </w:r>
            <w:r w:rsidRPr="007137E0">
              <w:rPr>
                <w:rFonts w:ascii="Arial" w:hAnsi="Arial"/>
              </w:rPr>
              <w:lastRenderedPageBreak/>
              <w:t>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Piano esecutivo di gestione - PEG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</w:t>
            </w:r>
            <w:r w:rsidRPr="007137E0">
              <w:rPr>
                <w:rFonts w:ascii="Arial" w:hAnsi="Arial"/>
              </w:rPr>
              <w:lastRenderedPageBreak/>
              <w:t>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Mandati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Variazioni al bilancio di previsione e P.E.G.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Gestione cauzioni e fideiussioni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Inserimento e controllo dati IVA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Inventario beni mobili e immobili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Pagamento premi e gestione polizze assicurative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Parere di regolarita' contabile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Parere sugli atti con finanziamenti in conto capitale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 xml:space="preserve">Servizi istituzionali, generali e di </w:t>
            </w:r>
            <w:r w:rsidRPr="007137E0">
              <w:rPr>
                <w:rFonts w:ascii="Arial" w:hAnsi="Arial"/>
                <w:bCs/>
                <w:color w:val="000000"/>
                <w:lang w:eastAsia="ja-JP"/>
              </w:rPr>
              <w:lastRenderedPageBreak/>
              <w:t>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 xml:space="preserve">Servizi istituzionali, generali e di gestione: Gestione economica, </w:t>
            </w:r>
            <w:r w:rsidRPr="007137E0">
              <w:rPr>
                <w:rFonts w:ascii="Arial" w:hAnsi="Arial"/>
              </w:rPr>
              <w:lastRenderedPageBreak/>
              <w:t>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 xml:space="preserve">Recupero e registrazione giornaliera delle </w:t>
            </w:r>
            <w:r w:rsidRPr="007137E0">
              <w:rPr>
                <w:rFonts w:ascii="Arial" w:hAnsi="Arial"/>
                <w:color w:val="000000"/>
              </w:rPr>
              <w:lastRenderedPageBreak/>
              <w:t>operazioni del Tesoriere relative ai versamenti in Tesoreria da parte degli utenti e chiusura mensile dei sospesi del Tesoriere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Programmazione e </w:t>
            </w:r>
            <w:r w:rsidRPr="007137E0">
              <w:rPr>
                <w:rFonts w:ascii="Arial" w:hAnsi="Arial"/>
              </w:rPr>
              <w:lastRenderedPageBreak/>
              <w:t>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lastRenderedPageBreak/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Monitoraggio patto di stabilita'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Controllo equilibri finanziari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Contrazione dei mutui non previsti espressamente in atti fondamentali del Consiglio Comunale ed emissione dei prestiti obbligazionari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di supporto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Variazioni al bilancio ai sensi dell'articolo 42, comma 3, del T.U. 267/2000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Organi istituzionali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Parere sul documento delle linee programmatiche di mandato del Sindaco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Z) Amministratori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  <w:tr w:rsidR="00AA54A1" w:rsidRPr="007137E0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  <w:bCs/>
                <w:color w:val="000000"/>
                <w:lang w:eastAsia="ja-JP"/>
              </w:rPr>
              <w:t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:rsidR="001451FA" w:rsidRPr="007137E0" w:rsidRDefault="001451FA" w:rsidP="001451FA">
            <w:pPr>
              <w:spacing w:before="100" w:after="10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Servizi istituzionali, generali e di gestione: Gestione economica, finanziaria, programmazione e provveditorato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Controllo di gestione ai sensi degli art. dal 196 al 198 bis del D.Lgs. 267/2000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7137E0" w:rsidRDefault="001451FA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Q) Progettazione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:rsidR="001451FA" w:rsidRPr="007137E0" w:rsidRDefault="00917FC8" w:rsidP="001451FA">
            <w:pPr>
              <w:snapToGrid w:val="0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Programmazione e pianificazione</w:t>
            </w:r>
          </w:p>
        </w:tc>
      </w:tr>
    </w:tbl>
    <w:p w:rsidR="008F358F" w:rsidRDefault="008F358F" w:rsidP="00B179D4">
      <w:pPr>
        <w:rPr>
          <w:rFonts w:ascii="Arial" w:hAnsi="Arial" w:cs="Arial"/>
        </w:rPr>
      </w:pPr>
    </w:p>
    <w:p w:rsidR="00ED03DA" w:rsidRDefault="00ED03DA" w:rsidP="00B179D4">
      <w:pPr>
        <w:rPr>
          <w:rFonts w:ascii="Arial" w:hAnsi="Arial" w:cs="Arial"/>
        </w:rPr>
      </w:pPr>
    </w:p>
    <w:p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e' subordinata all'accertamento della presenza del RISCHIO DI </w:t>
      </w:r>
      <w:r w:rsidRPr="00155C16">
        <w:rPr>
          <w:rFonts w:ascii="Arial" w:hAnsi="Arial"/>
          <w:sz w:val="16"/>
          <w:szCs w:val="16"/>
        </w:rPr>
        <w:lastRenderedPageBreak/>
        <w:t>CORRUZIONE. Si ha rischio di corruzione quando il potere conferito puo', anche solo astrattamente, essere esercitato con abuso, da parte dei soggetti a cui e' affidato, al fine di ottenere vantaggi privati per se' o altri soggetti particolari. Il RISCHIO e' collegato ad un malfunzionamento dell'amministrazione a causa dell'uso a fini privati delle funzioni attribuite. L'ANALISI, che e'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e' finalizzata all'accertamento della presenza o meno del rischio. Se l'ANALISI fa emerge un profilo di rischio, anche solo teorico, nella gestione di una o più azioni di questo processo, seguono,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 w:rsidSect="004D5E75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865AB"/>
    <w:rsid w:val="00397D04"/>
    <w:rsid w:val="003A5668"/>
    <w:rsid w:val="003D570C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D5E75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B6B60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56218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D5E75"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4D5E75"/>
  </w:style>
  <w:style w:type="character" w:customStyle="1" w:styleId="WW8Num1z1">
    <w:name w:val="WW8Num1z1"/>
    <w:rsid w:val="004D5E75"/>
  </w:style>
  <w:style w:type="character" w:customStyle="1" w:styleId="WW8Num1z2">
    <w:name w:val="WW8Num1z2"/>
    <w:rsid w:val="004D5E75"/>
  </w:style>
  <w:style w:type="character" w:customStyle="1" w:styleId="WW8Num1z3">
    <w:name w:val="WW8Num1z3"/>
    <w:rsid w:val="004D5E75"/>
  </w:style>
  <w:style w:type="character" w:customStyle="1" w:styleId="WW8Num1z4">
    <w:name w:val="WW8Num1z4"/>
    <w:rsid w:val="004D5E75"/>
  </w:style>
  <w:style w:type="character" w:customStyle="1" w:styleId="WW8Num1z5">
    <w:name w:val="WW8Num1z5"/>
    <w:rsid w:val="004D5E75"/>
  </w:style>
  <w:style w:type="character" w:customStyle="1" w:styleId="WW8Num1z6">
    <w:name w:val="WW8Num1z6"/>
    <w:rsid w:val="004D5E75"/>
  </w:style>
  <w:style w:type="character" w:customStyle="1" w:styleId="WW8Num1z7">
    <w:name w:val="WW8Num1z7"/>
    <w:rsid w:val="004D5E75"/>
  </w:style>
  <w:style w:type="character" w:customStyle="1" w:styleId="WW8Num1z8">
    <w:name w:val="WW8Num1z8"/>
    <w:rsid w:val="004D5E75"/>
  </w:style>
  <w:style w:type="character" w:customStyle="1" w:styleId="WW8Num2z0">
    <w:name w:val="WW8Num2z0"/>
    <w:rsid w:val="004D5E75"/>
    <w:rPr>
      <w:rFonts w:ascii="Symbol" w:hAnsi="Symbol" w:cs="Symbol"/>
    </w:rPr>
  </w:style>
  <w:style w:type="character" w:customStyle="1" w:styleId="WW8Num2z1">
    <w:name w:val="WW8Num2z1"/>
    <w:rsid w:val="004D5E75"/>
  </w:style>
  <w:style w:type="character" w:customStyle="1" w:styleId="WW8Num2z2">
    <w:name w:val="WW8Num2z2"/>
    <w:rsid w:val="004D5E75"/>
  </w:style>
  <w:style w:type="character" w:customStyle="1" w:styleId="WW8Num2z3">
    <w:name w:val="WW8Num2z3"/>
    <w:rsid w:val="004D5E75"/>
  </w:style>
  <w:style w:type="character" w:customStyle="1" w:styleId="WW8Num2z4">
    <w:name w:val="WW8Num2z4"/>
    <w:rsid w:val="004D5E75"/>
  </w:style>
  <w:style w:type="character" w:customStyle="1" w:styleId="WW8Num2z5">
    <w:name w:val="WW8Num2z5"/>
    <w:rsid w:val="004D5E75"/>
  </w:style>
  <w:style w:type="character" w:customStyle="1" w:styleId="WW8Num2z6">
    <w:name w:val="WW8Num2z6"/>
    <w:rsid w:val="004D5E75"/>
  </w:style>
  <w:style w:type="character" w:customStyle="1" w:styleId="WW8Num2z7">
    <w:name w:val="WW8Num2z7"/>
    <w:rsid w:val="004D5E75"/>
  </w:style>
  <w:style w:type="character" w:customStyle="1" w:styleId="WW8Num2z8">
    <w:name w:val="WW8Num2z8"/>
    <w:rsid w:val="004D5E75"/>
  </w:style>
  <w:style w:type="paragraph" w:customStyle="1" w:styleId="Titolo1">
    <w:name w:val="Titolo1"/>
    <w:basedOn w:val="Normale"/>
    <w:next w:val="Corpotesto"/>
    <w:rsid w:val="004D5E75"/>
    <w:pPr>
      <w:keepNext/>
      <w:spacing w:before="240" w:after="120"/>
    </w:pPr>
  </w:style>
  <w:style w:type="paragraph" w:styleId="Corpotesto">
    <w:name w:val="Body Text"/>
    <w:basedOn w:val="Normale"/>
    <w:rsid w:val="004D5E75"/>
    <w:pPr>
      <w:spacing w:after="140" w:line="288" w:lineRule="auto"/>
    </w:pPr>
  </w:style>
  <w:style w:type="paragraph" w:styleId="Elenco">
    <w:name w:val="List"/>
    <w:basedOn w:val="Corpotesto"/>
    <w:rsid w:val="004D5E75"/>
    <w:rPr>
      <w:rFonts w:cs="Mangal"/>
    </w:rPr>
  </w:style>
  <w:style w:type="paragraph" w:styleId="Didascalia">
    <w:name w:val="caption"/>
    <w:basedOn w:val="Normale"/>
    <w:qFormat/>
    <w:rsid w:val="004D5E75"/>
    <w:pPr>
      <w:suppressLineNumbers/>
      <w:spacing w:before="120" w:after="120"/>
    </w:pPr>
  </w:style>
  <w:style w:type="paragraph" w:customStyle="1" w:styleId="Indice">
    <w:name w:val="Indice"/>
    <w:basedOn w:val="Normale"/>
    <w:rsid w:val="004D5E75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rsid w:val="004D5E75"/>
    <w:pPr>
      <w:suppressLineNumbers/>
    </w:pPr>
  </w:style>
  <w:style w:type="paragraph" w:customStyle="1" w:styleId="Titolotabella">
    <w:name w:val="Titolo tabella"/>
    <w:basedOn w:val="Contenutotabella"/>
    <w:rsid w:val="004D5E75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6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1232</Words>
  <Characters>7026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8242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Diego Tortelli</dc:creator>
  <cp:lastModifiedBy>Sebastiano Zedda</cp:lastModifiedBy>
  <cp:revision>4</cp:revision>
  <cp:lastPrinted>1900-12-31T23:00:00Z</cp:lastPrinted>
  <dcterms:created xsi:type="dcterms:W3CDTF">2018-02-08T10:56:00Z</dcterms:created>
  <dcterms:modified xsi:type="dcterms:W3CDTF">2018-04-10T12:02:00Z</dcterms:modified>
</cp:coreProperties>
</file>